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采购医疗废水委托检测服务供应商方案</w:t>
      </w:r>
    </w:p>
    <w:p>
      <w:pPr>
        <w:jc w:val="center"/>
        <w:rPr>
          <w:rFonts w:hint="eastAsia" w:ascii="方正小标宋简体" w:hAnsi="方正小标宋简体" w:eastAsia="方正小标宋简体" w:cs="方正小标宋简体"/>
          <w:sz w:val="44"/>
          <w:szCs w:val="44"/>
          <w:lang w:eastAsia="zh-CN"/>
        </w:rPr>
      </w:pPr>
    </w:p>
    <w:p>
      <w:pPr>
        <w:numPr>
          <w:ilvl w:val="0"/>
          <w:numId w:val="1"/>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基本情况</w:t>
      </w:r>
    </w:p>
    <w:p>
      <w:pPr>
        <w:numPr>
          <w:numId w:val="0"/>
        </w:numPr>
        <w:ind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四川省监狱管理局医疗废水处理站，根据《四川省生态环境厅关于排污单位落实排污许可证后管理有关要求的通告》，需按排污许可证（证号编号：</w:t>
      </w:r>
      <w:r>
        <w:rPr>
          <w:rFonts w:hint="eastAsia" w:ascii="仿宋_GB2312" w:hAnsi="仿宋_GB2312" w:eastAsia="仿宋_GB2312" w:cs="仿宋_GB2312"/>
          <w:sz w:val="32"/>
          <w:szCs w:val="32"/>
          <w:lang w:val="en-US" w:eastAsia="zh-CN"/>
        </w:rPr>
        <w:t>11510000779830015K001Q）管理要求项目开展废水水质检测。需委托具有医疗废水检测相关资质的企业定期开展检测工作，时间从2026年11月至2027年10月，</w:t>
      </w:r>
      <w:bookmarkStart w:id="0" w:name="_GoBack"/>
      <w:bookmarkEnd w:id="0"/>
      <w:r>
        <w:rPr>
          <w:rFonts w:hint="eastAsia" w:ascii="仿宋_GB2312" w:hAnsi="仿宋_GB2312" w:eastAsia="仿宋_GB2312" w:cs="仿宋_GB2312"/>
          <w:sz w:val="32"/>
          <w:szCs w:val="32"/>
          <w:lang w:val="en-US" w:eastAsia="zh-CN"/>
        </w:rPr>
        <w:t>1年；检测单位提供合格的检测报告后，开具有效发票，检测服务费每3个月支付一次。</w:t>
      </w:r>
    </w:p>
    <w:p>
      <w:pPr>
        <w:numPr>
          <w:ilvl w:val="0"/>
          <w:numId w:val="1"/>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服务要求</w:t>
      </w:r>
    </w:p>
    <w:p>
      <w:pPr>
        <w:numPr>
          <w:ilvl w:val="0"/>
          <w:numId w:val="0"/>
        </w:numPr>
        <w:ind w:leftChars="0" w:firstLine="640" w:firstLineChars="200"/>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委托检测供应商必须按月按时开展相关水质检测，次月月底前提供上月检测报告。</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执行标准：GB 18466-2005《医疗机构水污染物排放标准》，提交给生态环境部门的监测报告必须带CMA章 </w:t>
      </w:r>
      <w:r>
        <w:rPr>
          <w:rFonts w:hint="eastAsia" w:ascii="仿宋_GB2312" w:hAnsi="仿宋_GB2312" w:eastAsia="仿宋_GB2312" w:cs="仿宋_GB2312"/>
          <w:sz w:val="32"/>
          <w:szCs w:val="32"/>
          <w:lang w:eastAsia="zh-CN"/>
        </w:rPr>
        <w:t>。</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主体资格（必备）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营业执照：独立法人，经营范围含环境监测/检验检测；分支机构承接的，分支机构自身要有CMA证书，不能只用总公司证书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 生态环境监测技术服务机构备案（生态环境部监测系统备案）</w:t>
      </w:r>
      <w:r>
        <w:rPr>
          <w:rFonts w:hint="eastAsia" w:ascii="仿宋_GB2312" w:hAnsi="仿宋_GB2312" w:eastAsia="仿宋_GB2312" w:cs="仿宋_GB2312"/>
          <w:sz w:val="32"/>
          <w:szCs w:val="32"/>
          <w:lang w:eastAsia="zh-CN"/>
        </w:rPr>
        <w:t>，提交备案表复印件。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按《生态环境监测条例》，从事生态环境监测技术服务机构应在生态环境主管部门备案；跨省服务，应向服务地报备（四川这边就是四川省生态环境厅备案）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人员资质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现场采样人员：持证（环境监测采样上岗证）；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授权签字人：CMA证书附表内登记的授权签字人，报告必须由其签字，才有效。</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信用核查</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信用中国：无失信被执行人、重大税收违法、政府采购严重违法失信记录</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国家企业信用信息公示系统：无经营异常、严重违法失信</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生态环境部门黑名单：不在生态环境监测弄虚作假黑名单内</w:t>
      </w:r>
      <w:r>
        <w:rPr>
          <w:rFonts w:hint="eastAsia" w:ascii="仿宋_GB2312" w:hAnsi="仿宋_GB2312" w:eastAsia="仿宋_GB2312" w:cs="仿宋_GB2312"/>
          <w:sz w:val="32"/>
          <w:szCs w:val="32"/>
          <w:lang w:eastAsia="zh-CN"/>
        </w:rPr>
        <w:t>。</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附加材料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同类业绩</w:t>
      </w:r>
      <w:r>
        <w:rPr>
          <w:rFonts w:hint="eastAsia" w:ascii="仿宋_GB2312" w:hAnsi="仿宋_GB2312" w:eastAsia="仿宋_GB2312" w:cs="仿宋_GB2312"/>
          <w:sz w:val="32"/>
          <w:szCs w:val="32"/>
          <w:lang w:val="en-US" w:eastAsia="zh-CN"/>
        </w:rPr>
        <w:t>1份</w:t>
      </w:r>
      <w:r>
        <w:rPr>
          <w:rFonts w:hint="eastAsia" w:ascii="仿宋_GB2312" w:hAnsi="仿宋_GB2312" w:eastAsia="仿宋_GB2312" w:cs="仿宋_GB2312"/>
          <w:sz w:val="32"/>
          <w:szCs w:val="32"/>
        </w:rPr>
        <w:t>：近3年医疗机构污水检测合同</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报告复印件（医院/诊所医疗废水检测</w:t>
      </w:r>
      <w:r>
        <w:rPr>
          <w:rFonts w:hint="eastAsia" w:ascii="仿宋_GB2312" w:hAnsi="仿宋_GB2312" w:eastAsia="仿宋_GB2312" w:cs="仿宋_GB2312"/>
          <w:sz w:val="32"/>
          <w:szCs w:val="32"/>
          <w:lang w:val="en-US" w:eastAsia="zh-CN"/>
        </w:rPr>
        <w:t>3年内任意一期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 严禁转包：合同约定不得将采样、检测工作转包给第三方</w:t>
      </w:r>
      <w:r>
        <w:rPr>
          <w:rFonts w:hint="eastAsia" w:ascii="仿宋_GB2312" w:hAnsi="仿宋_GB2312" w:eastAsia="仿宋_GB2312" w:cs="仿宋_GB2312"/>
          <w:sz w:val="32"/>
          <w:szCs w:val="32"/>
          <w:lang w:eastAsia="zh-CN"/>
        </w:rPr>
        <w:t>；</w:t>
      </w:r>
    </w:p>
    <w:p>
      <w:pPr>
        <w:ind w:firstLine="640" w:firstLineChars="200"/>
        <w:rPr>
          <w:rFonts w:hint="default"/>
          <w:lang w:val="en-US" w:eastAsia="zh-CN"/>
        </w:rPr>
      </w:pPr>
      <w:r>
        <w:rPr>
          <w:rFonts w:hint="eastAsia" w:ascii="仿宋_GB2312" w:hAnsi="仿宋_GB2312" w:eastAsia="仿宋_GB2312" w:cs="仿宋_GB2312"/>
          <w:sz w:val="32"/>
          <w:szCs w:val="32"/>
        </w:rPr>
        <w:t>3. 报告要求：采样原始记录、检测原始记录可溯源，出具纸质报告加盖CMA标识+资质证书编号，用于环保备查、排污许可证年报、监督检查。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29262"/>
    <w:multiLevelType w:val="singleLevel"/>
    <w:tmpl w:val="D732926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NWRiOGYzMmE0NjZkMjgxMWZmYTc2NGFlYjJkY2UifQ=="/>
  </w:docVars>
  <w:rsids>
    <w:rsidRoot w:val="53A505C8"/>
    <w:rsid w:val="139F5860"/>
    <w:rsid w:val="31D912D0"/>
    <w:rsid w:val="53A505C8"/>
    <w:rsid w:val="57F61B61"/>
    <w:rsid w:val="6D09282E"/>
    <w:rsid w:val="B8B568AE"/>
    <w:rsid w:val="EC2EB0DE"/>
    <w:rsid w:val="FD7BB31B"/>
    <w:rsid w:val="FFFF0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766</Words>
  <Characters>823</Characters>
  <Lines>0</Lines>
  <Paragraphs>0</Paragraphs>
  <TotalTime>27</TotalTime>
  <ScaleCrop>false</ScaleCrop>
  <LinksUpToDate>false</LinksUpToDate>
  <CharactersWithSpaces>835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2026-09-29T02:06:00Z</dcterms:created>
  <dc:creator>Administrator</dc:creator>
  <cp:lastModifiedBy>大地的礼赞</cp:lastModifiedBy>
  <dcterms:modified xsi:type="dcterms:W3CDTF">2026-10-14T03:31:19Z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F29A5024DCC8CBC4570FBA6AB2750BF4</vt:lpwstr>
  </property>
</Properties>
</file>